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960E" w14:textId="626EA77B" w:rsidR="00635577" w:rsidRPr="005600B3" w:rsidRDefault="00635577" w:rsidP="00E15694">
      <w:pPr>
        <w:pStyle w:val="Ttulo"/>
        <w:spacing w:line="360" w:lineRule="auto"/>
        <w:ind w:left="45" w:right="40"/>
        <w:rPr>
          <w:spacing w:val="-2"/>
          <w:sz w:val="28"/>
          <w:szCs w:val="28"/>
          <w:u w:val="single"/>
        </w:rPr>
      </w:pPr>
      <w:r w:rsidRPr="005600B3">
        <w:rPr>
          <w:sz w:val="28"/>
          <w:szCs w:val="28"/>
          <w:u w:val="single"/>
        </w:rPr>
        <w:t>ENCARGOS</w:t>
      </w:r>
      <w:r w:rsidRPr="005600B3">
        <w:rPr>
          <w:spacing w:val="-13"/>
          <w:sz w:val="28"/>
          <w:szCs w:val="28"/>
          <w:u w:val="single"/>
        </w:rPr>
        <w:t xml:space="preserve"> </w:t>
      </w:r>
      <w:r w:rsidRPr="005600B3">
        <w:rPr>
          <w:sz w:val="28"/>
          <w:szCs w:val="28"/>
          <w:u w:val="single"/>
        </w:rPr>
        <w:t>SOCIAIS</w:t>
      </w:r>
    </w:p>
    <w:p w14:paraId="0F00A53E" w14:textId="30DCD82B" w:rsidR="00DF4E2D" w:rsidRPr="005600B3" w:rsidRDefault="00DF4E2D" w:rsidP="00DF4E2D">
      <w:pPr>
        <w:pStyle w:val="Ttulo"/>
        <w:rPr>
          <w:sz w:val="24"/>
          <w:szCs w:val="24"/>
          <w:u w:val="single"/>
        </w:rPr>
      </w:pPr>
      <w:r w:rsidRPr="005600B3">
        <w:rPr>
          <w:spacing w:val="-2"/>
          <w:sz w:val="24"/>
          <w:szCs w:val="24"/>
          <w:u w:val="single"/>
        </w:rPr>
        <w:t>ADOTADOS SOBRE OS VALORES DO BOLETIM DE CUSTOS CDHU 19</w:t>
      </w:r>
      <w:r w:rsidR="00E15694">
        <w:rPr>
          <w:spacing w:val="-2"/>
          <w:sz w:val="24"/>
          <w:szCs w:val="24"/>
          <w:u w:val="single"/>
        </w:rPr>
        <w:t>3</w:t>
      </w:r>
      <w:r w:rsidRPr="005600B3">
        <w:rPr>
          <w:spacing w:val="-2"/>
          <w:sz w:val="24"/>
          <w:szCs w:val="24"/>
          <w:u w:val="single"/>
        </w:rPr>
        <w:t xml:space="preserve"> – SEM DESONERAÇÃO</w:t>
      </w:r>
    </w:p>
    <w:p w14:paraId="27528D26" w14:textId="1EC4CA7D" w:rsidR="00E15694" w:rsidRDefault="005600B3" w:rsidP="00E15694">
      <w:pPr>
        <w:pStyle w:val="Corpodetexto"/>
        <w:spacing w:before="147"/>
        <w:ind w:left="47" w:right="38"/>
        <w:jc w:val="center"/>
        <w:rPr>
          <w:sz w:val="13"/>
        </w:rPr>
      </w:pPr>
      <w:r>
        <w:t>Taxas</w:t>
      </w:r>
      <w:r>
        <w:rPr>
          <w:spacing w:val="-1"/>
        </w:rPr>
        <w:t xml:space="preserve"> </w:t>
      </w:r>
      <w:r>
        <w:t>de leis</w:t>
      </w:r>
      <w:r>
        <w:rPr>
          <w:spacing w:val="-2"/>
        </w:rPr>
        <w:t xml:space="preserve"> </w:t>
      </w:r>
      <w:r>
        <w:t>sociais</w:t>
      </w:r>
      <w:r>
        <w:rPr>
          <w:spacing w:val="-3"/>
        </w:rPr>
        <w:t xml:space="preserve"> </w:t>
      </w:r>
      <w:r>
        <w:t>e riscos</w:t>
      </w:r>
      <w:r>
        <w:rPr>
          <w:spacing w:val="-2"/>
        </w:rPr>
        <w:t xml:space="preserve"> </w:t>
      </w:r>
      <w:r>
        <w:t xml:space="preserve">do trabalho </w:t>
      </w:r>
      <w:r>
        <w:rPr>
          <w:spacing w:val="-5"/>
        </w:rPr>
        <w:t>(%)</w:t>
      </w: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545"/>
        <w:gridCol w:w="7678"/>
        <w:gridCol w:w="1433"/>
      </w:tblGrid>
      <w:tr w:rsidR="00E15694" w14:paraId="7AD794F8" w14:textId="77777777" w:rsidTr="00935E78">
        <w:trPr>
          <w:trHeight w:val="366"/>
        </w:trPr>
        <w:tc>
          <w:tcPr>
            <w:tcW w:w="822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24FDA82C" w14:textId="77777777" w:rsidR="00E15694" w:rsidRDefault="00E15694" w:rsidP="00935E78">
            <w:pPr>
              <w:pStyle w:val="TableParagraph"/>
              <w:spacing w:before="0"/>
              <w:ind w:left="0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322970C2" w14:textId="77777777" w:rsidR="00E15694" w:rsidRDefault="00E15694" w:rsidP="00935E78">
            <w:pPr>
              <w:pStyle w:val="TableParagraph"/>
              <w:spacing w:before="73"/>
              <w:ind w:left="294"/>
              <w:jc w:val="both"/>
              <w:rPr>
                <w:sz w:val="19"/>
              </w:rPr>
            </w:pPr>
            <w:r>
              <w:rPr>
                <w:sz w:val="19"/>
              </w:rPr>
              <w:t>Horistas</w:t>
            </w:r>
          </w:p>
        </w:tc>
      </w:tr>
      <w:tr w:rsidR="00E15694" w14:paraId="62FB2CBB" w14:textId="77777777" w:rsidTr="00935E78">
        <w:trPr>
          <w:trHeight w:val="579"/>
        </w:trPr>
        <w:tc>
          <w:tcPr>
            <w:tcW w:w="545" w:type="dxa"/>
            <w:tcBorders>
              <w:top w:val="single" w:sz="6" w:space="0" w:color="000000"/>
            </w:tcBorders>
          </w:tcPr>
          <w:p w14:paraId="3B7AEDC6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76008C2F" w14:textId="77777777" w:rsidR="00E15694" w:rsidRDefault="00E15694" w:rsidP="00935E78">
            <w:pPr>
              <w:pStyle w:val="TableParagraph"/>
              <w:spacing w:before="0"/>
              <w:jc w:val="both"/>
              <w:rPr>
                <w:sz w:val="19"/>
              </w:rPr>
            </w:pPr>
            <w:r>
              <w:rPr>
                <w:sz w:val="19"/>
              </w:rPr>
              <w:t>A1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0E0EDD50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6B4D11D0" w14:textId="77777777" w:rsidR="00E15694" w:rsidRDefault="00E15694" w:rsidP="00935E78">
            <w:pPr>
              <w:pStyle w:val="TableParagraph"/>
              <w:spacing w:before="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Previdência Social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06B14AE8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7"/>
              </w:rPr>
            </w:pPr>
          </w:p>
          <w:p w14:paraId="5A9360F3" w14:textId="77777777" w:rsidR="00E15694" w:rsidRDefault="00E15694" w:rsidP="00935E78">
            <w:pPr>
              <w:pStyle w:val="TableParagraph"/>
              <w:spacing w:before="0"/>
              <w:ind w:left="565"/>
              <w:jc w:val="both"/>
              <w:rPr>
                <w:sz w:val="19"/>
              </w:rPr>
            </w:pPr>
            <w:r>
              <w:rPr>
                <w:sz w:val="19"/>
              </w:rPr>
              <w:t>20,00</w:t>
            </w:r>
          </w:p>
        </w:tc>
      </w:tr>
      <w:tr w:rsidR="00E15694" w14:paraId="57E59CA0" w14:textId="77777777" w:rsidTr="00935E78">
        <w:trPr>
          <w:trHeight w:val="309"/>
        </w:trPr>
        <w:tc>
          <w:tcPr>
            <w:tcW w:w="545" w:type="dxa"/>
          </w:tcPr>
          <w:p w14:paraId="58EFF5B2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A2</w:t>
            </w:r>
          </w:p>
        </w:tc>
        <w:tc>
          <w:tcPr>
            <w:tcW w:w="7678" w:type="dxa"/>
          </w:tcPr>
          <w:p w14:paraId="08B19FDC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Fundo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Garantia 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</w:t>
            </w:r>
          </w:p>
        </w:tc>
        <w:tc>
          <w:tcPr>
            <w:tcW w:w="1433" w:type="dxa"/>
          </w:tcPr>
          <w:p w14:paraId="214E6782" w14:textId="77777777" w:rsidR="00E15694" w:rsidRDefault="00E15694" w:rsidP="00935E78">
            <w:pPr>
              <w:pStyle w:val="TableParagraph"/>
              <w:ind w:left="670"/>
              <w:jc w:val="both"/>
              <w:rPr>
                <w:sz w:val="19"/>
              </w:rPr>
            </w:pPr>
            <w:r>
              <w:rPr>
                <w:sz w:val="19"/>
              </w:rPr>
              <w:t>8,00</w:t>
            </w:r>
          </w:p>
        </w:tc>
      </w:tr>
      <w:tr w:rsidR="00E15694" w14:paraId="369F060B" w14:textId="77777777" w:rsidTr="00935E78">
        <w:trPr>
          <w:trHeight w:val="309"/>
        </w:trPr>
        <w:tc>
          <w:tcPr>
            <w:tcW w:w="545" w:type="dxa"/>
          </w:tcPr>
          <w:p w14:paraId="1EB67B05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A3</w:t>
            </w:r>
          </w:p>
        </w:tc>
        <w:tc>
          <w:tcPr>
            <w:tcW w:w="7678" w:type="dxa"/>
          </w:tcPr>
          <w:p w14:paraId="599A40F0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Salário-Educação</w:t>
            </w:r>
          </w:p>
        </w:tc>
        <w:tc>
          <w:tcPr>
            <w:tcW w:w="1433" w:type="dxa"/>
          </w:tcPr>
          <w:p w14:paraId="0DBA1407" w14:textId="77777777" w:rsidR="00E15694" w:rsidRDefault="00E15694" w:rsidP="00935E78">
            <w:pPr>
              <w:pStyle w:val="TableParagraph"/>
              <w:ind w:left="672"/>
              <w:jc w:val="both"/>
              <w:rPr>
                <w:sz w:val="19"/>
              </w:rPr>
            </w:pPr>
            <w:r>
              <w:rPr>
                <w:sz w:val="19"/>
              </w:rPr>
              <w:t>2,50</w:t>
            </w:r>
          </w:p>
        </w:tc>
      </w:tr>
      <w:tr w:rsidR="00E15694" w14:paraId="60DB50BE" w14:textId="77777777" w:rsidTr="00935E78">
        <w:trPr>
          <w:trHeight w:val="309"/>
        </w:trPr>
        <w:tc>
          <w:tcPr>
            <w:tcW w:w="545" w:type="dxa"/>
          </w:tcPr>
          <w:p w14:paraId="0DB7A20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A4</w:t>
            </w:r>
          </w:p>
        </w:tc>
        <w:tc>
          <w:tcPr>
            <w:tcW w:w="7678" w:type="dxa"/>
          </w:tcPr>
          <w:p w14:paraId="58CE90D9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Social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da Indústria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(Sesi)</w:t>
            </w:r>
          </w:p>
        </w:tc>
        <w:tc>
          <w:tcPr>
            <w:tcW w:w="1433" w:type="dxa"/>
          </w:tcPr>
          <w:p w14:paraId="0797AD2D" w14:textId="77777777" w:rsidR="00E15694" w:rsidRDefault="00E15694" w:rsidP="00935E78">
            <w:pPr>
              <w:pStyle w:val="TableParagraph"/>
              <w:ind w:left="670"/>
              <w:jc w:val="both"/>
              <w:rPr>
                <w:sz w:val="19"/>
              </w:rPr>
            </w:pPr>
            <w:r>
              <w:rPr>
                <w:sz w:val="19"/>
              </w:rPr>
              <w:t>1,50</w:t>
            </w:r>
          </w:p>
        </w:tc>
      </w:tr>
      <w:tr w:rsidR="00E15694" w14:paraId="05F9C01D" w14:textId="77777777" w:rsidTr="00935E78">
        <w:trPr>
          <w:trHeight w:val="309"/>
        </w:trPr>
        <w:tc>
          <w:tcPr>
            <w:tcW w:w="545" w:type="dxa"/>
          </w:tcPr>
          <w:p w14:paraId="58B5681B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A5</w:t>
            </w:r>
          </w:p>
        </w:tc>
        <w:tc>
          <w:tcPr>
            <w:tcW w:w="7678" w:type="dxa"/>
          </w:tcPr>
          <w:p w14:paraId="4267C0E8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Aprendizagem Industrial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(Senai)</w:t>
            </w:r>
          </w:p>
        </w:tc>
        <w:tc>
          <w:tcPr>
            <w:tcW w:w="1433" w:type="dxa"/>
          </w:tcPr>
          <w:p w14:paraId="216049BE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1,00</w:t>
            </w:r>
          </w:p>
        </w:tc>
      </w:tr>
      <w:tr w:rsidR="00E15694" w14:paraId="741CC526" w14:textId="77777777" w:rsidTr="00935E78">
        <w:trPr>
          <w:trHeight w:val="309"/>
        </w:trPr>
        <w:tc>
          <w:tcPr>
            <w:tcW w:w="545" w:type="dxa"/>
          </w:tcPr>
          <w:p w14:paraId="594BD3F4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A6</w:t>
            </w:r>
          </w:p>
        </w:tc>
        <w:tc>
          <w:tcPr>
            <w:tcW w:w="7678" w:type="dxa"/>
          </w:tcPr>
          <w:p w14:paraId="4D0F130D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Serviços de Apoio 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Pequena 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Média Empresa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(Sebrae)</w:t>
            </w:r>
          </w:p>
        </w:tc>
        <w:tc>
          <w:tcPr>
            <w:tcW w:w="1433" w:type="dxa"/>
          </w:tcPr>
          <w:p w14:paraId="565ACAA3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0,60</w:t>
            </w:r>
          </w:p>
        </w:tc>
      </w:tr>
      <w:tr w:rsidR="00E15694" w14:paraId="1060DA65" w14:textId="77777777" w:rsidTr="00935E78">
        <w:trPr>
          <w:trHeight w:val="309"/>
        </w:trPr>
        <w:tc>
          <w:tcPr>
            <w:tcW w:w="545" w:type="dxa"/>
          </w:tcPr>
          <w:p w14:paraId="0EC43F44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A7</w:t>
            </w:r>
          </w:p>
        </w:tc>
        <w:tc>
          <w:tcPr>
            <w:tcW w:w="7678" w:type="dxa"/>
          </w:tcPr>
          <w:p w14:paraId="19BBBBF1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Instituto 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Colonização e Reforma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Agrária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(Incra)</w:t>
            </w:r>
          </w:p>
        </w:tc>
        <w:tc>
          <w:tcPr>
            <w:tcW w:w="1433" w:type="dxa"/>
          </w:tcPr>
          <w:p w14:paraId="5225D4C8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0,20</w:t>
            </w:r>
          </w:p>
        </w:tc>
      </w:tr>
      <w:tr w:rsidR="00E15694" w14:paraId="45BF2471" w14:textId="77777777" w:rsidTr="00935E78">
        <w:trPr>
          <w:trHeight w:val="286"/>
        </w:trPr>
        <w:tc>
          <w:tcPr>
            <w:tcW w:w="545" w:type="dxa"/>
          </w:tcPr>
          <w:p w14:paraId="6EA71115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A8</w:t>
            </w:r>
          </w:p>
        </w:tc>
        <w:tc>
          <w:tcPr>
            <w:tcW w:w="7678" w:type="dxa"/>
          </w:tcPr>
          <w:p w14:paraId="1A473BE8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Seguro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contra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acidentes de trabalho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(INSS)</w:t>
            </w:r>
          </w:p>
        </w:tc>
        <w:tc>
          <w:tcPr>
            <w:tcW w:w="1433" w:type="dxa"/>
          </w:tcPr>
          <w:p w14:paraId="39D1EEB3" w14:textId="77777777" w:rsidR="00E15694" w:rsidRDefault="00E15694" w:rsidP="00935E78">
            <w:pPr>
              <w:pStyle w:val="TableParagraph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3,00</w:t>
            </w:r>
          </w:p>
        </w:tc>
      </w:tr>
      <w:tr w:rsidR="00E15694" w14:paraId="4E31C190" w14:textId="77777777" w:rsidTr="00935E78">
        <w:trPr>
          <w:trHeight w:val="602"/>
        </w:trPr>
        <w:tc>
          <w:tcPr>
            <w:tcW w:w="545" w:type="dxa"/>
          </w:tcPr>
          <w:p w14:paraId="50E5CD9B" w14:textId="77777777" w:rsidR="00E15694" w:rsidRDefault="00E15694" w:rsidP="00935E78">
            <w:pPr>
              <w:pStyle w:val="TableParagraph"/>
              <w:spacing w:before="20"/>
              <w:ind w:left="19"/>
              <w:jc w:val="both"/>
              <w:rPr>
                <w:sz w:val="19"/>
              </w:rPr>
            </w:pPr>
            <w:r>
              <w:rPr>
                <w:sz w:val="19"/>
              </w:rPr>
              <w:t>A9</w:t>
            </w:r>
          </w:p>
        </w:tc>
        <w:tc>
          <w:tcPr>
            <w:tcW w:w="7678" w:type="dxa"/>
          </w:tcPr>
          <w:p w14:paraId="1B0D82E3" w14:textId="77777777" w:rsidR="00E15694" w:rsidRDefault="00E15694" w:rsidP="00935E78">
            <w:pPr>
              <w:pStyle w:val="TableParagraph"/>
              <w:spacing w:before="32" w:line="259" w:lineRule="auto"/>
              <w:ind w:left="270" w:right="256"/>
              <w:jc w:val="both"/>
              <w:rPr>
                <w:sz w:val="19"/>
              </w:rPr>
            </w:pPr>
            <w:r>
              <w:rPr>
                <w:sz w:val="19"/>
              </w:rPr>
              <w:t>Seconci Serviço Social da Indústria da Construção e do Mobiliário (aplicável a todas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empresas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constantes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III grupo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CLT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 art.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577)</w:t>
            </w:r>
          </w:p>
        </w:tc>
        <w:tc>
          <w:tcPr>
            <w:tcW w:w="1433" w:type="dxa"/>
          </w:tcPr>
          <w:p w14:paraId="7062EE31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3"/>
              </w:rPr>
            </w:pPr>
          </w:p>
          <w:p w14:paraId="1E58C2B1" w14:textId="77777777" w:rsidR="00E15694" w:rsidRDefault="00E15694" w:rsidP="00935E78">
            <w:pPr>
              <w:pStyle w:val="TableParagraph"/>
              <w:spacing w:before="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1,00</w:t>
            </w:r>
          </w:p>
        </w:tc>
      </w:tr>
      <w:tr w:rsidR="00E15694" w14:paraId="3E37F10F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65DB932B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A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33A9BB01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 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Básicos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1177DBCD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37,80</w:t>
            </w:r>
          </w:p>
        </w:tc>
      </w:tr>
      <w:tr w:rsidR="00E15694" w14:paraId="26F0FE62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03279F06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B1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20C631A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Repouso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semanal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 feriados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50429F95" w14:textId="77777777" w:rsidR="00E15694" w:rsidRDefault="00E15694" w:rsidP="00935E78">
            <w:pPr>
              <w:pStyle w:val="TableParagraph"/>
              <w:spacing w:before="80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22,90</w:t>
            </w:r>
          </w:p>
        </w:tc>
      </w:tr>
      <w:tr w:rsidR="00E15694" w14:paraId="59736837" w14:textId="77777777" w:rsidTr="00935E78">
        <w:trPr>
          <w:trHeight w:val="309"/>
        </w:trPr>
        <w:tc>
          <w:tcPr>
            <w:tcW w:w="545" w:type="dxa"/>
          </w:tcPr>
          <w:p w14:paraId="065BB49F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B2</w:t>
            </w:r>
          </w:p>
        </w:tc>
        <w:tc>
          <w:tcPr>
            <w:tcW w:w="7678" w:type="dxa"/>
          </w:tcPr>
          <w:p w14:paraId="072CE206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Auxílio-enfermidade</w:t>
            </w:r>
          </w:p>
        </w:tc>
        <w:tc>
          <w:tcPr>
            <w:tcW w:w="1433" w:type="dxa"/>
          </w:tcPr>
          <w:p w14:paraId="5FE7C4BD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0,79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0E103E35" w14:textId="77777777" w:rsidTr="00935E78">
        <w:trPr>
          <w:trHeight w:val="309"/>
        </w:trPr>
        <w:tc>
          <w:tcPr>
            <w:tcW w:w="545" w:type="dxa"/>
          </w:tcPr>
          <w:p w14:paraId="3B71F2DA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B3</w:t>
            </w:r>
          </w:p>
        </w:tc>
        <w:tc>
          <w:tcPr>
            <w:tcW w:w="7678" w:type="dxa"/>
          </w:tcPr>
          <w:p w14:paraId="1D7E6C1D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Licença-paternidade</w:t>
            </w:r>
          </w:p>
        </w:tc>
        <w:tc>
          <w:tcPr>
            <w:tcW w:w="1433" w:type="dxa"/>
          </w:tcPr>
          <w:p w14:paraId="160662FD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0,34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62E6EA19" w14:textId="77777777" w:rsidTr="00935E78">
        <w:trPr>
          <w:trHeight w:val="286"/>
        </w:trPr>
        <w:tc>
          <w:tcPr>
            <w:tcW w:w="545" w:type="dxa"/>
          </w:tcPr>
          <w:p w14:paraId="202F36DF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B4</w:t>
            </w:r>
          </w:p>
        </w:tc>
        <w:tc>
          <w:tcPr>
            <w:tcW w:w="7678" w:type="dxa"/>
          </w:tcPr>
          <w:p w14:paraId="4E58C4A7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13°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Salário</w:t>
            </w:r>
          </w:p>
        </w:tc>
        <w:tc>
          <w:tcPr>
            <w:tcW w:w="1433" w:type="dxa"/>
          </w:tcPr>
          <w:p w14:paraId="3E7D2AFC" w14:textId="77777777" w:rsidR="00E15694" w:rsidRDefault="00E15694" w:rsidP="00935E78">
            <w:pPr>
              <w:pStyle w:val="TableParagraph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10,57</w:t>
            </w:r>
          </w:p>
        </w:tc>
      </w:tr>
      <w:tr w:rsidR="00E15694" w14:paraId="628ED747" w14:textId="77777777" w:rsidTr="00935E78">
        <w:trPr>
          <w:trHeight w:val="602"/>
        </w:trPr>
        <w:tc>
          <w:tcPr>
            <w:tcW w:w="545" w:type="dxa"/>
          </w:tcPr>
          <w:p w14:paraId="4FAFB824" w14:textId="77777777" w:rsidR="00E15694" w:rsidRDefault="00E15694" w:rsidP="00935E78">
            <w:pPr>
              <w:pStyle w:val="TableParagraph"/>
              <w:spacing w:before="20"/>
              <w:ind w:left="19"/>
              <w:jc w:val="both"/>
              <w:rPr>
                <w:sz w:val="19"/>
              </w:rPr>
            </w:pPr>
            <w:r>
              <w:rPr>
                <w:sz w:val="19"/>
              </w:rPr>
              <w:t>B5</w:t>
            </w:r>
          </w:p>
        </w:tc>
        <w:tc>
          <w:tcPr>
            <w:tcW w:w="7678" w:type="dxa"/>
          </w:tcPr>
          <w:p w14:paraId="23382EF9" w14:textId="77777777" w:rsidR="00E15694" w:rsidRDefault="00E15694" w:rsidP="00935E78">
            <w:pPr>
              <w:pStyle w:val="TableParagraph"/>
              <w:spacing w:before="32" w:line="259" w:lineRule="auto"/>
              <w:ind w:left="270" w:right="256"/>
              <w:jc w:val="both"/>
              <w:rPr>
                <w:sz w:val="19"/>
              </w:rPr>
            </w:pPr>
            <w:r>
              <w:rPr>
                <w:sz w:val="19"/>
              </w:rPr>
              <w:t>Dias de chuva / faltas justificadas na obra / outras dificuldades / acidentes 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/ greves / falta ou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atraso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entrega 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materiais ou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serviços</w:t>
            </w:r>
          </w:p>
        </w:tc>
        <w:tc>
          <w:tcPr>
            <w:tcW w:w="1433" w:type="dxa"/>
          </w:tcPr>
          <w:p w14:paraId="3D6EBD88" w14:textId="77777777" w:rsidR="00E15694" w:rsidRDefault="00E15694" w:rsidP="00935E78">
            <w:pPr>
              <w:pStyle w:val="TableParagraph"/>
              <w:spacing w:before="3"/>
              <w:ind w:left="0"/>
              <w:jc w:val="both"/>
              <w:rPr>
                <w:rFonts w:ascii="Arial"/>
                <w:b/>
                <w:sz w:val="23"/>
              </w:rPr>
            </w:pPr>
          </w:p>
          <w:p w14:paraId="5C69D149" w14:textId="77777777" w:rsidR="00E15694" w:rsidRDefault="00E15694" w:rsidP="00935E78">
            <w:pPr>
              <w:pStyle w:val="TableParagraph"/>
              <w:spacing w:before="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4,57</w:t>
            </w:r>
          </w:p>
        </w:tc>
      </w:tr>
      <w:tr w:rsidR="00E15694" w14:paraId="43C46800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1CE59F01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B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3011A588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300826C7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39,17</w:t>
            </w:r>
          </w:p>
        </w:tc>
      </w:tr>
      <w:tr w:rsidR="00E15694" w14:paraId="42141B29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60D69B52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C1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4117208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Depósito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despedida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injusta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40%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[A2 + (A2 x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B)]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4C505D32" w14:textId="77777777" w:rsidR="00E15694" w:rsidRDefault="00E15694" w:rsidP="00935E78">
            <w:pPr>
              <w:pStyle w:val="TableParagraph"/>
              <w:spacing w:before="80"/>
              <w:ind w:left="671"/>
              <w:jc w:val="both"/>
              <w:rPr>
                <w:sz w:val="19"/>
              </w:rPr>
            </w:pPr>
            <w:r>
              <w:rPr>
                <w:sz w:val="19"/>
              </w:rPr>
              <w:t>4,45</w:t>
            </w:r>
          </w:p>
        </w:tc>
      </w:tr>
      <w:tr w:rsidR="00E15694" w14:paraId="5FA908BB" w14:textId="77777777" w:rsidTr="00935E78">
        <w:trPr>
          <w:trHeight w:val="309"/>
        </w:trPr>
        <w:tc>
          <w:tcPr>
            <w:tcW w:w="545" w:type="dxa"/>
          </w:tcPr>
          <w:p w14:paraId="1862BF2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C2</w:t>
            </w:r>
          </w:p>
        </w:tc>
        <w:tc>
          <w:tcPr>
            <w:tcW w:w="7678" w:type="dxa"/>
          </w:tcPr>
          <w:p w14:paraId="1F4AF031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Férias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(indenizadas)</w:t>
            </w:r>
          </w:p>
        </w:tc>
        <w:tc>
          <w:tcPr>
            <w:tcW w:w="1433" w:type="dxa"/>
          </w:tcPr>
          <w:p w14:paraId="18ED38CE" w14:textId="77777777" w:rsidR="00E15694" w:rsidRDefault="00E15694" w:rsidP="00935E78">
            <w:pPr>
              <w:pStyle w:val="TableParagraph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14,06</w:t>
            </w:r>
          </w:p>
        </w:tc>
      </w:tr>
      <w:tr w:rsidR="00E15694" w14:paraId="249A39C5" w14:textId="77777777" w:rsidTr="00935E78">
        <w:trPr>
          <w:trHeight w:val="378"/>
        </w:trPr>
        <w:tc>
          <w:tcPr>
            <w:tcW w:w="545" w:type="dxa"/>
          </w:tcPr>
          <w:p w14:paraId="72C0DC3A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C3</w:t>
            </w:r>
          </w:p>
        </w:tc>
        <w:tc>
          <w:tcPr>
            <w:tcW w:w="7678" w:type="dxa"/>
          </w:tcPr>
          <w:p w14:paraId="6BCD854B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Aviso-prévio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(indenizado)</w:t>
            </w:r>
          </w:p>
        </w:tc>
        <w:tc>
          <w:tcPr>
            <w:tcW w:w="1433" w:type="dxa"/>
          </w:tcPr>
          <w:p w14:paraId="467F8190" w14:textId="77777777" w:rsidR="00E15694" w:rsidRDefault="00E15694" w:rsidP="00935E78">
            <w:pPr>
              <w:pStyle w:val="TableParagraph"/>
              <w:ind w:left="0" w:right="114"/>
              <w:jc w:val="both"/>
              <w:rPr>
                <w:sz w:val="19"/>
              </w:rPr>
            </w:pPr>
            <w:r>
              <w:rPr>
                <w:sz w:val="19"/>
              </w:rPr>
              <w:t>13,12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(*)</w:t>
            </w:r>
          </w:p>
        </w:tc>
      </w:tr>
      <w:tr w:rsidR="00E15694" w14:paraId="35252CEF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4BA706D8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C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61BE62DC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não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globais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5FE37C52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31,63</w:t>
            </w:r>
          </w:p>
        </w:tc>
      </w:tr>
      <w:tr w:rsidR="00E15694" w14:paraId="67DE8EB9" w14:textId="77777777" w:rsidTr="00935E78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6E3989D0" w14:textId="77777777" w:rsidR="00E15694" w:rsidRDefault="00E15694" w:rsidP="00935E78">
            <w:pPr>
              <w:pStyle w:val="TableParagraph"/>
              <w:spacing w:before="80"/>
              <w:jc w:val="both"/>
              <w:rPr>
                <w:sz w:val="19"/>
              </w:rPr>
            </w:pPr>
            <w:r>
              <w:rPr>
                <w:sz w:val="19"/>
              </w:rPr>
              <w:t>D1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3068EB39" w14:textId="77777777" w:rsidR="00E15694" w:rsidRDefault="00E15694" w:rsidP="00935E78">
            <w:pPr>
              <w:pStyle w:val="TableParagraph"/>
              <w:spacing w:before="80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4414AA85" w14:textId="77777777" w:rsidR="00E15694" w:rsidRDefault="00E15694" w:rsidP="00935E78">
            <w:pPr>
              <w:pStyle w:val="TableParagraph"/>
              <w:spacing w:before="80"/>
              <w:ind w:left="566"/>
              <w:jc w:val="both"/>
              <w:rPr>
                <w:sz w:val="19"/>
              </w:rPr>
            </w:pPr>
            <w:r>
              <w:rPr>
                <w:sz w:val="19"/>
              </w:rPr>
              <w:t>14,80</w:t>
            </w:r>
          </w:p>
        </w:tc>
      </w:tr>
      <w:tr w:rsidR="00E15694" w14:paraId="23EC82DD" w14:textId="77777777" w:rsidTr="00935E78">
        <w:trPr>
          <w:trHeight w:val="378"/>
        </w:trPr>
        <w:tc>
          <w:tcPr>
            <w:tcW w:w="545" w:type="dxa"/>
          </w:tcPr>
          <w:p w14:paraId="60164A50" w14:textId="77777777" w:rsidR="00E15694" w:rsidRDefault="00E15694" w:rsidP="00935E78">
            <w:pPr>
              <w:pStyle w:val="TableParagraph"/>
              <w:jc w:val="both"/>
              <w:rPr>
                <w:sz w:val="19"/>
              </w:rPr>
            </w:pPr>
            <w:r>
              <w:rPr>
                <w:sz w:val="19"/>
              </w:rPr>
              <w:t>D2</w:t>
            </w:r>
          </w:p>
        </w:tc>
        <w:tc>
          <w:tcPr>
            <w:tcW w:w="7678" w:type="dxa"/>
          </w:tcPr>
          <w:p w14:paraId="522DC99C" w14:textId="77777777" w:rsidR="00E15694" w:rsidRDefault="00E15694" w:rsidP="00935E78">
            <w:pPr>
              <w:pStyle w:val="TableParagraph"/>
              <w:ind w:left="270"/>
              <w:jc w:val="both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(A 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A9)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sobre C3.</w:t>
            </w:r>
          </w:p>
        </w:tc>
        <w:tc>
          <w:tcPr>
            <w:tcW w:w="1433" w:type="dxa"/>
          </w:tcPr>
          <w:p w14:paraId="419C4AC0" w14:textId="77777777" w:rsidR="00E15694" w:rsidRDefault="00E15694" w:rsidP="00935E78">
            <w:pPr>
              <w:pStyle w:val="TableParagraph"/>
              <w:ind w:left="672"/>
              <w:jc w:val="both"/>
              <w:rPr>
                <w:sz w:val="19"/>
              </w:rPr>
            </w:pPr>
            <w:r>
              <w:rPr>
                <w:sz w:val="19"/>
              </w:rPr>
              <w:t>4,83</w:t>
            </w:r>
          </w:p>
        </w:tc>
      </w:tr>
      <w:tr w:rsidR="00E15694" w14:paraId="339C2940" w14:textId="77777777" w:rsidTr="00935E78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43652D54" w14:textId="77777777" w:rsidR="00E15694" w:rsidRDefault="00E15694" w:rsidP="00935E78">
            <w:pPr>
              <w:pStyle w:val="TableParagraph"/>
              <w:spacing w:before="118" w:line="206" w:lineRule="exact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D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1B88CF94" w14:textId="77777777" w:rsidR="00E15694" w:rsidRDefault="00E15694" w:rsidP="00935E78">
            <w:pPr>
              <w:pStyle w:val="TableParagraph"/>
              <w:spacing w:before="111" w:line="213" w:lineRule="exact"/>
              <w:ind w:left="27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das</w:t>
            </w:r>
            <w:r>
              <w:rPr>
                <w:rFonts w:ascii="Arial" w:hAns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Taxas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das reincidências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6A900EFE" w14:textId="77777777" w:rsidR="00E15694" w:rsidRDefault="00E15694" w:rsidP="00935E78">
            <w:pPr>
              <w:pStyle w:val="TableParagraph"/>
              <w:spacing w:before="118" w:line="206" w:lineRule="exact"/>
              <w:ind w:left="565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19,63</w:t>
            </w:r>
          </w:p>
        </w:tc>
      </w:tr>
      <w:tr w:rsidR="00E15694" w14:paraId="14B7AFE1" w14:textId="77777777" w:rsidTr="00935E78">
        <w:trPr>
          <w:trHeight w:val="433"/>
        </w:trPr>
        <w:tc>
          <w:tcPr>
            <w:tcW w:w="545" w:type="dxa"/>
            <w:tcBorders>
              <w:top w:val="single" w:sz="6" w:space="0" w:color="000000"/>
            </w:tcBorders>
          </w:tcPr>
          <w:p w14:paraId="08E74336" w14:textId="77777777" w:rsidR="00E15694" w:rsidRDefault="00E15694" w:rsidP="00935E78">
            <w:pPr>
              <w:pStyle w:val="TableParagraph"/>
              <w:spacing w:before="0"/>
              <w:ind w:left="0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2B0A229E" w14:textId="77777777" w:rsidR="00E15694" w:rsidRDefault="00E15694" w:rsidP="00935E78">
            <w:pPr>
              <w:pStyle w:val="TableParagraph"/>
              <w:spacing w:before="8"/>
              <w:ind w:left="0"/>
              <w:jc w:val="both"/>
              <w:rPr>
                <w:rFonts w:ascii="Arial"/>
                <w:b/>
                <w:sz w:val="18"/>
              </w:rPr>
            </w:pPr>
          </w:p>
          <w:p w14:paraId="3EDEE37C" w14:textId="77777777" w:rsidR="00E15694" w:rsidRDefault="00E15694" w:rsidP="00935E78">
            <w:pPr>
              <w:pStyle w:val="TableParagraph"/>
              <w:spacing w:before="0" w:line="199" w:lineRule="exact"/>
              <w:ind w:left="271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Percentagem</w:t>
            </w:r>
            <w:r>
              <w:rPr>
                <w:rFonts w:asci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total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07C9EEF5" w14:textId="77777777" w:rsidR="00E15694" w:rsidRDefault="00E15694" w:rsidP="00935E78">
            <w:pPr>
              <w:pStyle w:val="TableParagraph"/>
              <w:spacing w:before="8"/>
              <w:ind w:left="0"/>
              <w:jc w:val="both"/>
              <w:rPr>
                <w:rFonts w:ascii="Arial"/>
                <w:b/>
                <w:sz w:val="18"/>
              </w:rPr>
            </w:pPr>
          </w:p>
          <w:p w14:paraId="68E0D77C" w14:textId="77777777" w:rsidR="00E15694" w:rsidRDefault="00E15694" w:rsidP="00935E78">
            <w:pPr>
              <w:pStyle w:val="TableParagraph"/>
              <w:spacing w:before="0" w:line="199" w:lineRule="exact"/>
              <w:ind w:left="459"/>
              <w:jc w:val="bot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128,23</w:t>
            </w:r>
          </w:p>
        </w:tc>
      </w:tr>
    </w:tbl>
    <w:p w14:paraId="653DF249" w14:textId="4963B7ED" w:rsidR="005600B3" w:rsidRDefault="005600B3" w:rsidP="005600B3">
      <w:pPr>
        <w:pStyle w:val="Corpodetexto"/>
        <w:spacing w:before="9"/>
        <w:rPr>
          <w:rFonts w:ascii="Georgia" w:hAnsi="Georgia" w:cstheme="minorHAnsi"/>
          <w:bCs w:val="0"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4429EA" wp14:editId="1380A5C2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613156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15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1560" h="9525">
                              <a:moveTo>
                                <a:pt x="6131052" y="9144"/>
                              </a:move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6131052" y="0"/>
                              </a:lnTo>
                              <a:lnTo>
                                <a:pt x="6131052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116F9" id="Graphic 2" o:spid="_x0000_s1026" style="position:absolute;margin-left:431.6pt;margin-top:8.8pt;width:482.8pt;height:.75pt;z-index:-2516572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coordsize="61315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" path="m6131052,9144l,9144,,,6131052,r,9144xe" fillcolor="black" stroked="f">
                <v:path arrowok="t"/>
                <w10:wrap type="topAndBottom" anchorx="margin"/>
              </v:shape>
            </w:pict>
          </mc:Fallback>
        </mc:AlternateContent>
      </w:r>
      <w:r>
        <w:t>(*)</w:t>
      </w:r>
      <w:r>
        <w:rPr>
          <w:spacing w:val="2"/>
        </w:rPr>
        <w:t xml:space="preserve"> </w:t>
      </w:r>
      <w:r>
        <w:rPr>
          <w:spacing w:val="-2"/>
        </w:rPr>
        <w:t>Adotado</w:t>
      </w:r>
    </w:p>
    <w:p w14:paraId="173554F5" w14:textId="52259186" w:rsidR="00D95F4F" w:rsidRPr="00E15694" w:rsidRDefault="00D95F4F" w:rsidP="003D42FE">
      <w:pPr>
        <w:jc w:val="center"/>
        <w:rPr>
          <w:rFonts w:ascii="Georgia" w:hAnsi="Georgia" w:cstheme="minorHAnsi"/>
          <w:bCs/>
          <w:iCs/>
        </w:rPr>
      </w:pPr>
      <w:r w:rsidRPr="00E15694">
        <w:rPr>
          <w:rFonts w:ascii="Georgia" w:hAnsi="Georgia" w:cstheme="minorHAnsi"/>
          <w:bCs/>
          <w:iCs/>
        </w:rPr>
        <w:t>Prefeitura do Município de Taguaí, aos</w:t>
      </w:r>
      <w:r w:rsidR="004D5EC5" w:rsidRPr="00E15694">
        <w:rPr>
          <w:rFonts w:ascii="Georgia" w:hAnsi="Georgia" w:cstheme="minorHAnsi"/>
          <w:bCs/>
          <w:iCs/>
        </w:rPr>
        <w:t xml:space="preserve"> </w:t>
      </w:r>
      <w:r w:rsidR="00E15694" w:rsidRPr="00E15694">
        <w:rPr>
          <w:rFonts w:ascii="Georgia" w:hAnsi="Georgia" w:cstheme="minorHAnsi"/>
          <w:bCs/>
          <w:iCs/>
        </w:rPr>
        <w:t>0</w:t>
      </w:r>
      <w:r w:rsidR="008962AF">
        <w:rPr>
          <w:rFonts w:ascii="Georgia" w:hAnsi="Georgia" w:cstheme="minorHAnsi"/>
          <w:bCs/>
          <w:iCs/>
        </w:rPr>
        <w:t>9</w:t>
      </w:r>
      <w:r w:rsidRPr="00E15694">
        <w:rPr>
          <w:rFonts w:ascii="Georgia" w:hAnsi="Georgia" w:cstheme="minorHAnsi"/>
          <w:bCs/>
          <w:iCs/>
        </w:rPr>
        <w:t xml:space="preserve"> dias de </w:t>
      </w:r>
      <w:r w:rsidR="008962AF">
        <w:rPr>
          <w:rFonts w:ascii="Georgia" w:hAnsi="Georgia" w:cstheme="minorHAnsi"/>
          <w:bCs/>
          <w:iCs/>
        </w:rPr>
        <w:t>maio</w:t>
      </w:r>
      <w:r w:rsidR="00E15694" w:rsidRPr="00E15694">
        <w:rPr>
          <w:rFonts w:ascii="Georgia" w:hAnsi="Georgia" w:cstheme="minorHAnsi"/>
          <w:bCs/>
          <w:iCs/>
        </w:rPr>
        <w:t xml:space="preserve"> </w:t>
      </w:r>
      <w:r w:rsidRPr="00E15694">
        <w:rPr>
          <w:rFonts w:ascii="Georgia" w:hAnsi="Georgia" w:cstheme="minorHAnsi"/>
          <w:bCs/>
          <w:iCs/>
        </w:rPr>
        <w:t>de 202</w:t>
      </w:r>
      <w:r w:rsidR="000205E1" w:rsidRPr="00E15694">
        <w:rPr>
          <w:rFonts w:ascii="Georgia" w:hAnsi="Georgia" w:cstheme="minorHAnsi"/>
          <w:bCs/>
          <w:iCs/>
        </w:rPr>
        <w:t>4</w:t>
      </w:r>
      <w:r w:rsidRPr="00E15694">
        <w:rPr>
          <w:rFonts w:ascii="Georgia" w:hAnsi="Georgia" w:cstheme="minorHAnsi"/>
          <w:bCs/>
          <w:iCs/>
        </w:rPr>
        <w:t>.</w:t>
      </w:r>
    </w:p>
    <w:p w14:paraId="3B55BD85" w14:textId="77777777" w:rsidR="000205E1" w:rsidRPr="00E15694" w:rsidRDefault="000205E1" w:rsidP="003D42FE">
      <w:pPr>
        <w:jc w:val="center"/>
        <w:rPr>
          <w:rFonts w:ascii="Georgia" w:hAnsi="Georgia" w:cstheme="minorHAnsi"/>
          <w:bCs/>
          <w:iCs/>
        </w:rPr>
      </w:pPr>
    </w:p>
    <w:p w14:paraId="0A610505" w14:textId="204F2CD2" w:rsidR="009776CA" w:rsidRPr="00E15694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E15694">
        <w:rPr>
          <w:rFonts w:ascii="Georgia" w:hAnsi="Georgia" w:cstheme="minorHAnsi"/>
          <w:b/>
          <w:bCs/>
          <w:iCs/>
        </w:rPr>
        <w:t>DEIVISON LUCIO RODRIGUES</w:t>
      </w:r>
    </w:p>
    <w:p w14:paraId="77DB17DF" w14:textId="77777777" w:rsidR="00DF4E2D" w:rsidRPr="00E15694" w:rsidRDefault="00965B6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Responsável Técnico</w:t>
      </w:r>
    </w:p>
    <w:p w14:paraId="470A37A1" w14:textId="11760644" w:rsidR="009776CA" w:rsidRPr="00E15694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Engenheiro Civil</w:t>
      </w:r>
    </w:p>
    <w:p w14:paraId="512D22D7" w14:textId="1328705E" w:rsidR="00CF508E" w:rsidRPr="00E15694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E15694">
        <w:rPr>
          <w:rFonts w:ascii="Georgia" w:hAnsi="Georgia" w:cstheme="minorHAnsi"/>
          <w:iCs/>
        </w:rPr>
        <w:t>CREA N</w:t>
      </w:r>
      <w:r w:rsidR="00D95F4F" w:rsidRPr="00E15694">
        <w:rPr>
          <w:rFonts w:ascii="Georgia" w:hAnsi="Georgia" w:cstheme="minorHAnsi"/>
          <w:iCs/>
        </w:rPr>
        <w:t>°</w:t>
      </w:r>
      <w:r w:rsidRPr="00E15694">
        <w:rPr>
          <w:rFonts w:ascii="Georgia" w:hAnsi="Georgia" w:cstheme="minorHAnsi"/>
          <w:iCs/>
        </w:rPr>
        <w:t>5070205291</w:t>
      </w:r>
    </w:p>
    <w:sectPr w:rsidR="00CF508E" w:rsidRPr="00E15694" w:rsidSect="00E15694">
      <w:headerReference w:type="default" r:id="rId7"/>
      <w:footerReference w:type="default" r:id="rId8"/>
      <w:pgSz w:w="11906" w:h="16838"/>
      <w:pgMar w:top="2392" w:right="424" w:bottom="1417" w:left="170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5B47" w14:textId="77777777" w:rsidR="00FC4DA7" w:rsidRDefault="00FC4DA7" w:rsidP="00E06EFD">
      <w:pPr>
        <w:spacing w:after="0" w:line="240" w:lineRule="auto"/>
      </w:pPr>
      <w:r>
        <w:separator/>
      </w:r>
    </w:p>
  </w:endnote>
  <w:endnote w:type="continuationSeparator" w:id="0">
    <w:p w14:paraId="16902C82" w14:textId="77777777" w:rsidR="00FC4DA7" w:rsidRDefault="00FC4DA7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461120"/>
      <w:docPartObj>
        <w:docPartGallery w:val="Page Numbers (Bottom of Page)"/>
        <w:docPartUnique/>
      </w:docPartObj>
    </w:sdtPr>
    <w:sdtContent>
      <w:p w14:paraId="66A531B0" w14:textId="77777777" w:rsidR="00E15694" w:rsidRDefault="00E15694" w:rsidP="00E15694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A702352" w14:textId="77777777" w:rsidR="00E15694" w:rsidRPr="00341F60" w:rsidRDefault="00E15694" w:rsidP="00E15694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2D0F6277" w14:textId="424132E4" w:rsidR="00E15694" w:rsidRDefault="00E15694" w:rsidP="00E15694">
    <w:pPr>
      <w:pStyle w:val="Rodap"/>
      <w:ind w:left="142" w:right="141"/>
      <w:jc w:val="center"/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sdt>
    <w:sdtPr>
      <w:id w:val="-1875151036"/>
      <w:docPartObj>
        <w:docPartGallery w:val="Page Numbers (Bottom of Page)"/>
        <w:docPartUnique/>
      </w:docPartObj>
    </w:sdtPr>
    <w:sdtContent>
      <w:p w14:paraId="0B206116" w14:textId="488345BE" w:rsidR="00E15694" w:rsidRDefault="00E1569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A67779" w14:textId="77777777" w:rsidR="00680F73" w:rsidRPr="00E15694" w:rsidRDefault="00680F73" w:rsidP="00E156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73B13" w14:textId="77777777" w:rsidR="00FC4DA7" w:rsidRDefault="00FC4DA7" w:rsidP="00E06EFD">
      <w:pPr>
        <w:spacing w:after="0" w:line="240" w:lineRule="auto"/>
      </w:pPr>
      <w:r>
        <w:separator/>
      </w:r>
    </w:p>
  </w:footnote>
  <w:footnote w:type="continuationSeparator" w:id="0">
    <w:p w14:paraId="17406BE9" w14:textId="77777777" w:rsidR="00FC4DA7" w:rsidRDefault="00FC4DA7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1546567271" name="Imagem 154656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676E"/>
    <w:rsid w:val="000C2469"/>
    <w:rsid w:val="000D0839"/>
    <w:rsid w:val="000E64EE"/>
    <w:rsid w:val="00107CF6"/>
    <w:rsid w:val="00112353"/>
    <w:rsid w:val="001131DB"/>
    <w:rsid w:val="001610FE"/>
    <w:rsid w:val="001632FC"/>
    <w:rsid w:val="00167A3F"/>
    <w:rsid w:val="00190825"/>
    <w:rsid w:val="001A5B4F"/>
    <w:rsid w:val="001C1436"/>
    <w:rsid w:val="001E41AA"/>
    <w:rsid w:val="00235F96"/>
    <w:rsid w:val="002811B3"/>
    <w:rsid w:val="002B7AB4"/>
    <w:rsid w:val="002C09DA"/>
    <w:rsid w:val="002C15D7"/>
    <w:rsid w:val="002D0214"/>
    <w:rsid w:val="002D2E5F"/>
    <w:rsid w:val="002E7017"/>
    <w:rsid w:val="0030046F"/>
    <w:rsid w:val="0033799C"/>
    <w:rsid w:val="00377531"/>
    <w:rsid w:val="0039279D"/>
    <w:rsid w:val="003C35EA"/>
    <w:rsid w:val="003D42FE"/>
    <w:rsid w:val="00450D05"/>
    <w:rsid w:val="004618BB"/>
    <w:rsid w:val="004B0E23"/>
    <w:rsid w:val="004B17D2"/>
    <w:rsid w:val="004D5EC5"/>
    <w:rsid w:val="004E37E5"/>
    <w:rsid w:val="00502491"/>
    <w:rsid w:val="00507647"/>
    <w:rsid w:val="00551B98"/>
    <w:rsid w:val="005575CE"/>
    <w:rsid w:val="005600B3"/>
    <w:rsid w:val="005C2A14"/>
    <w:rsid w:val="005F18E7"/>
    <w:rsid w:val="00622D84"/>
    <w:rsid w:val="00635577"/>
    <w:rsid w:val="006370F0"/>
    <w:rsid w:val="0064089B"/>
    <w:rsid w:val="0067413F"/>
    <w:rsid w:val="00676819"/>
    <w:rsid w:val="00676E23"/>
    <w:rsid w:val="00680F73"/>
    <w:rsid w:val="006B7827"/>
    <w:rsid w:val="006C0533"/>
    <w:rsid w:val="007056A9"/>
    <w:rsid w:val="007074A1"/>
    <w:rsid w:val="00713A42"/>
    <w:rsid w:val="00794A22"/>
    <w:rsid w:val="007B7B5E"/>
    <w:rsid w:val="00825844"/>
    <w:rsid w:val="008962AF"/>
    <w:rsid w:val="008B7BD1"/>
    <w:rsid w:val="008C1271"/>
    <w:rsid w:val="008E0A0F"/>
    <w:rsid w:val="009031FE"/>
    <w:rsid w:val="009448DB"/>
    <w:rsid w:val="00965B68"/>
    <w:rsid w:val="009728E9"/>
    <w:rsid w:val="009776CA"/>
    <w:rsid w:val="00A52986"/>
    <w:rsid w:val="00A63FB9"/>
    <w:rsid w:val="00A73B8D"/>
    <w:rsid w:val="00AA0DC9"/>
    <w:rsid w:val="00AA669F"/>
    <w:rsid w:val="00AA6F48"/>
    <w:rsid w:val="00AB112C"/>
    <w:rsid w:val="00AB224A"/>
    <w:rsid w:val="00AC171D"/>
    <w:rsid w:val="00AD6AE3"/>
    <w:rsid w:val="00AE445E"/>
    <w:rsid w:val="00AE6DD0"/>
    <w:rsid w:val="00AF1A01"/>
    <w:rsid w:val="00AF1E00"/>
    <w:rsid w:val="00B13F23"/>
    <w:rsid w:val="00B35A8C"/>
    <w:rsid w:val="00B41F1A"/>
    <w:rsid w:val="00B91DF7"/>
    <w:rsid w:val="00B92303"/>
    <w:rsid w:val="00BC1572"/>
    <w:rsid w:val="00BC232A"/>
    <w:rsid w:val="00BC6D9A"/>
    <w:rsid w:val="00BE57BC"/>
    <w:rsid w:val="00BE6FE3"/>
    <w:rsid w:val="00C10E5B"/>
    <w:rsid w:val="00C416A2"/>
    <w:rsid w:val="00C46FB3"/>
    <w:rsid w:val="00C53A81"/>
    <w:rsid w:val="00CA1681"/>
    <w:rsid w:val="00CA1C3C"/>
    <w:rsid w:val="00CB6294"/>
    <w:rsid w:val="00CC037C"/>
    <w:rsid w:val="00CF508E"/>
    <w:rsid w:val="00D054C1"/>
    <w:rsid w:val="00D1710F"/>
    <w:rsid w:val="00D3220A"/>
    <w:rsid w:val="00D33AE5"/>
    <w:rsid w:val="00D37A55"/>
    <w:rsid w:val="00D6501A"/>
    <w:rsid w:val="00D87201"/>
    <w:rsid w:val="00D95F4F"/>
    <w:rsid w:val="00DA5839"/>
    <w:rsid w:val="00DF2738"/>
    <w:rsid w:val="00DF4E2D"/>
    <w:rsid w:val="00E06EFD"/>
    <w:rsid w:val="00E11715"/>
    <w:rsid w:val="00E15694"/>
    <w:rsid w:val="00E507C0"/>
    <w:rsid w:val="00E55840"/>
    <w:rsid w:val="00E705D0"/>
    <w:rsid w:val="00E7338A"/>
    <w:rsid w:val="00EB66B0"/>
    <w:rsid w:val="00ED1FC1"/>
    <w:rsid w:val="00EF2A5E"/>
    <w:rsid w:val="00F16459"/>
    <w:rsid w:val="00F17F41"/>
    <w:rsid w:val="00F30671"/>
    <w:rsid w:val="00F6011D"/>
    <w:rsid w:val="00F87EE5"/>
    <w:rsid w:val="00FB17E5"/>
    <w:rsid w:val="00F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6355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3557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9"/>
      <w:szCs w:val="19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35577"/>
    <w:rPr>
      <w:rFonts w:ascii="Arial" w:eastAsia="Arial" w:hAnsi="Arial" w:cs="Arial"/>
      <w:b/>
      <w:bCs/>
      <w:sz w:val="19"/>
      <w:szCs w:val="19"/>
      <w:lang w:val="pt-PT"/>
    </w:rPr>
  </w:style>
  <w:style w:type="paragraph" w:styleId="Ttulo">
    <w:name w:val="Title"/>
    <w:basedOn w:val="Normal"/>
    <w:link w:val="TtuloChar"/>
    <w:uiPriority w:val="10"/>
    <w:qFormat/>
    <w:rsid w:val="00635577"/>
    <w:pPr>
      <w:widowControl w:val="0"/>
      <w:autoSpaceDE w:val="0"/>
      <w:autoSpaceDN w:val="0"/>
      <w:spacing w:after="0" w:line="240" w:lineRule="auto"/>
      <w:ind w:left="47" w:right="38"/>
      <w:jc w:val="center"/>
    </w:pPr>
    <w:rPr>
      <w:rFonts w:ascii="Arial" w:eastAsia="Arial" w:hAnsi="Arial" w:cs="Arial"/>
      <w:b/>
      <w:bCs/>
      <w:sz w:val="21"/>
      <w:szCs w:val="21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635577"/>
    <w:rPr>
      <w:rFonts w:ascii="Arial" w:eastAsia="Arial" w:hAnsi="Arial" w:cs="Arial"/>
      <w:b/>
      <w:bCs/>
      <w:sz w:val="21"/>
      <w:szCs w:val="21"/>
      <w:lang w:val="pt-PT"/>
    </w:rPr>
  </w:style>
  <w:style w:type="paragraph" w:customStyle="1" w:styleId="TableParagraph">
    <w:name w:val="Table Paragraph"/>
    <w:basedOn w:val="Normal"/>
    <w:uiPriority w:val="1"/>
    <w:qFormat/>
    <w:rsid w:val="00635577"/>
    <w:pPr>
      <w:widowControl w:val="0"/>
      <w:autoSpaceDE w:val="0"/>
      <w:autoSpaceDN w:val="0"/>
      <w:spacing w:before="43" w:after="0" w:line="240" w:lineRule="auto"/>
      <w:ind w:left="35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cp:lastPrinted>2024-06-20T12:34:00Z</cp:lastPrinted>
  <dcterms:created xsi:type="dcterms:W3CDTF">2025-02-06T14:33:00Z</dcterms:created>
  <dcterms:modified xsi:type="dcterms:W3CDTF">2025-02-06T14:33:00Z</dcterms:modified>
</cp:coreProperties>
</file>